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DA2AB8" w:rsidRDefault="00F775DD" w:rsidP="00F775DD">
      <w:pPr>
        <w:spacing w:line="276" w:lineRule="auto"/>
        <w:ind w:right="42"/>
        <w:jc w:val="center"/>
      </w:pPr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B519EB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ОУД.10</w:t>
      </w:r>
      <w:r w:rsidR="00F775DD" w:rsidRPr="00DA2AB8">
        <w:rPr>
          <w:b/>
          <w:bCs/>
        </w:rPr>
        <w:t xml:space="preserve"> </w:t>
      </w:r>
      <w:r w:rsidR="00DA2AB8" w:rsidRPr="00DA2AB8">
        <w:rPr>
          <w:b/>
          <w:bCs/>
        </w:rPr>
        <w:t>ОБЩЕСТВОЗНАНИЕ</w:t>
      </w:r>
      <w:r>
        <w:rPr>
          <w:b/>
          <w:bCs/>
        </w:rPr>
        <w:t xml:space="preserve"> (ВКЛЮЧАЯ ЭКОНОМИКУ И ПРАВО)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B519EB">
        <w:rPr>
          <w:bCs/>
        </w:rPr>
        <w:t xml:space="preserve"> (включая экономику и право)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519EB">
        <w:rPr>
          <w:lang w:eastAsia="ar-SA"/>
        </w:rPr>
        <w:t>19.02.10 Технология продукции общественного питания</w:t>
      </w:r>
      <w:r w:rsidR="00DA2AB8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519EB">
        <w:rPr>
          <w:bCs/>
        </w:rPr>
        <w:t xml:space="preserve"> (</w:t>
      </w:r>
      <w:r w:rsidR="00B519EB">
        <w:rPr>
          <w:bCs/>
        </w:rPr>
        <w:t>включая экономику и право)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B519EB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DA2AB8" w:rsidRDefault="00B519EB" w:rsidP="00B519E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519EB">
        <w:rPr>
          <w:bCs/>
        </w:rPr>
        <w:t xml:space="preserve"> (</w:t>
      </w:r>
      <w:r w:rsidR="00B519EB">
        <w:rPr>
          <w:bCs/>
        </w:rPr>
        <w:t>включая экономику и право)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B519EB" w:rsidRPr="00DA2AB8">
        <w:rPr>
          <w:lang w:eastAsia="ar-SA"/>
        </w:rPr>
        <w:t>«</w:t>
      </w:r>
      <w:r w:rsidR="00B519EB" w:rsidRPr="00DA2AB8">
        <w:rPr>
          <w:bCs/>
        </w:rPr>
        <w:t>Обществознание</w:t>
      </w:r>
      <w:r w:rsidR="00BD34E4">
        <w:rPr>
          <w:bCs/>
        </w:rPr>
        <w:t xml:space="preserve"> (</w:t>
      </w:r>
      <w:bookmarkStart w:id="0" w:name="_GoBack"/>
      <w:bookmarkEnd w:id="0"/>
      <w:r w:rsidR="00B519EB">
        <w:rPr>
          <w:bCs/>
        </w:rPr>
        <w:t>включая экономику и право)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lastRenderedPageBreak/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Анализировать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о социальных объектах, выявляя их общие черты и различия; устанавливать соответствия между сущ</w:t>
      </w:r>
      <w:r w:rsidR="00B519EB">
        <w:rPr>
          <w:szCs w:val="28"/>
        </w:rPr>
        <w:t xml:space="preserve">ественными чертами и </w:t>
      </w:r>
      <w:proofErr w:type="gramStart"/>
      <w:r w:rsidR="00B519EB">
        <w:rPr>
          <w:szCs w:val="28"/>
        </w:rPr>
        <w:t xml:space="preserve">признаками </w:t>
      </w:r>
      <w:r w:rsidRPr="00DA2AB8">
        <w:rPr>
          <w:szCs w:val="28"/>
        </w:rPr>
        <w:t>изученных социальных явлений</w:t>
      </w:r>
      <w:proofErr w:type="gramEnd"/>
      <w:r w:rsidRPr="00DA2AB8">
        <w:rPr>
          <w:szCs w:val="28"/>
        </w:rPr>
        <w:t xml:space="preserve">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>Тема 1. 1. 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>Раздел 2. 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2.1. 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Раздел 4 Политика как общественное устройство</w:t>
      </w:r>
    </w:p>
    <w:p w:rsidR="00DA2AB8" w:rsidRPr="00DA2AB8" w:rsidRDefault="00DA2AB8" w:rsidP="00DA2AB8">
      <w:r w:rsidRPr="00DA2AB8">
        <w:t>Тема 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>Тема 4.2. Участники политического процесса</w:t>
      </w:r>
      <w:r w:rsidRPr="00DA2AB8">
        <w:tab/>
        <w:t>Содержание учебного материала</w:t>
      </w:r>
    </w:p>
    <w:sectPr w:rsidR="007D7B9A" w:rsidRPr="00DA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792898"/>
    <w:rsid w:val="007D7B9A"/>
    <w:rsid w:val="00A455D3"/>
    <w:rsid w:val="00B519EB"/>
    <w:rsid w:val="00BD34E4"/>
    <w:rsid w:val="00DA2AB8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4880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4</cp:revision>
  <dcterms:created xsi:type="dcterms:W3CDTF">2017-10-17T06:13:00Z</dcterms:created>
  <dcterms:modified xsi:type="dcterms:W3CDTF">2017-10-17T07:02:00Z</dcterms:modified>
</cp:coreProperties>
</file>